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z0wv6x2rp2s" w:id="0"/>
      <w:bookmarkEnd w:id="0"/>
      <w:r w:rsidDel="00000000" w:rsidR="00000000" w:rsidRPr="00000000">
        <w:rPr>
          <w:rtl w:val="0"/>
        </w:rPr>
        <w:t xml:space="preserve">Najpierw dobra praca, później dziecko. Tak wyglądają priorytety Polek [RAPORT]</w:t>
      </w:r>
    </w:p>
    <w:p w:rsidR="00000000" w:rsidDel="00000000" w:rsidP="00000000" w:rsidRDefault="00000000" w:rsidRPr="00000000" w14:paraId="00000002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„Czy macierzyństwo przeszkadza w rozwoju kariery?” – to jedno z pytań, które w swoim nowym badaniu </w:t>
      </w:r>
      <w:r w:rsidDel="00000000" w:rsidR="00000000" w:rsidRPr="00000000">
        <w:rPr>
          <w:b w:val="1"/>
          <w:rtl w:val="0"/>
        </w:rPr>
        <w:t xml:space="preserve">zadali</w:t>
      </w:r>
      <w:r w:rsidDel="00000000" w:rsidR="00000000" w:rsidRPr="00000000">
        <w:rPr>
          <w:b w:val="1"/>
          <w:rtl w:val="0"/>
        </w:rPr>
        <w:t xml:space="preserve"> respondentom autorzy serwisu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. Okazało się, że większość Polek i Polaków dostrzega nierówne traktowanie kobiet i mężczyzn na rynku pracy, a równy udział w wychowaniu dzieci jest widoczny tylko na papierze.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Zdaniem aż 94% ankietowanych oboje rodziców powinno opiekować się potomstwem w takim samym stopniu. Rzeczywistość wygląda jednak zgoła inaczej. Nawet jeśli obie osoby pracują, to matki zwykle zostają z chorującymi dziećmi w domu, a ojcowie stanowią tylko 1% osób korzystających z urlopu rodzicielskiego. Czego jeszcze dowiadujemy się z raportu CVeasy.pl, przygotowanego we współpracy z agencją Elephate?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v8j6p8jwi4sn" w:id="1"/>
      <w:bookmarkEnd w:id="1"/>
      <w:r w:rsidDel="00000000" w:rsidR="00000000" w:rsidRPr="00000000">
        <w:rPr>
          <w:rtl w:val="0"/>
        </w:rPr>
        <w:t xml:space="preserve">Polki chcą być niezależne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Zgodnie z danymi przywołanymi w raporcie, przeciętna Polka planuje zajście w ciążę o 5 lat później niż jeszcze kilka lat temu. Przed 30. urodzinami coraz częściej skupia się na zdobyciu dobrej pracy. Zdaniem aż 85% przepytanych osób kobieta powinna mieć stabilną sytuację zawodową, zanim urodzi dziecko.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Ponad połowa badanych zgodziła się, że kariera jest równie ważna co rodzina. Jak czytamy w raporcie, zmalał odsetek Polek, które byłyby gotowe zrezygnować z pracy zawodowej nawet w sytuacji, gdyby poziom zarobków ich partnera na to pozwalał. Co istotne, także Polacy są mniej chętni do bycia jedynymi żywicielami rodziny.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9zh0gs2osv6c" w:id="2"/>
      <w:bookmarkEnd w:id="2"/>
      <w:r w:rsidDel="00000000" w:rsidR="00000000" w:rsidRPr="00000000">
        <w:rPr>
          <w:rtl w:val="0"/>
        </w:rPr>
        <w:t xml:space="preserve">Kobietom brakuje wsparcia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Wśród skojarzeń z łączeniem macierzyństwa z pracą wysoko plasuje się zmęczenie, ale i samorealizacja. Nic więc dziwnego, że aż 9 na 10 niepracujących zawodowo mam chciałoby wrócić na rynek pracy. W większości powstrzymuje je jednak konieczność opieki nad dziećmi i trudności logistyczne. Według uczestników badania matkom w największym stopniu brakuje wsparcia bliskich, a w dalszej kolejności – państwa i samych pracodawców.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– Mało miejsc pracy jest przygotowanych na nas, matki, w obawie o nasze ewentualne nieobecności </w:t>
      </w:r>
      <w:r w:rsidDel="00000000" w:rsidR="00000000" w:rsidRPr="00000000">
        <w:rPr>
          <w:rtl w:val="0"/>
        </w:rPr>
        <w:t xml:space="preserve">– mówi jedna z ekspertek wypowiadających się w raporcie.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rby3chyo0vb" w:id="3"/>
      <w:bookmarkEnd w:id="3"/>
      <w:r w:rsidDel="00000000" w:rsidR="00000000" w:rsidRPr="00000000">
        <w:rPr>
          <w:rtl w:val="0"/>
        </w:rPr>
        <w:t xml:space="preserve">Doceniamy pracujące matki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Mimo licznych wyzwań związanych z łączeniem macierzyństwa z pracą, przeważa opinia, że przynosi to więcej korzyści niż strat – także dla dziecka. Ze względu na umiejętność dobrego zarządzania i troskę o work-life balance, Polki i Polacy w większości uznają matki za równie dobre (61%) lub nawet lepsze (25%) pracownice niż inne kobiety.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Podczas powrotu na rynek pracy po dłuższej przerwie przydaje się wsparcie, które oferuje stojące za raportem CVeasy.pl. Udostępnia łatwy w obsłudze kreator CV oraz intuicyjne narzędzie do pisania listów motywacyjnych. Aplikacje powstały na bazie wiedzy pozyskanej od samych rekruterów, a z ich podstawowych funkcji można korzystać za darmo.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Kompletny raport o wpływie macierzyństwa na kariery Polek jest dostępny na CVeasy.pl: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https://cveasy.pl/blog/raport-o-sytuacji-matek-na-rynku-pracy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  <w:t xml:space="preserve">07.03.2023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cveasy.pl/" TargetMode="External"/><Relationship Id="rId7" Type="http://schemas.openxmlformats.org/officeDocument/2006/relationships/hyperlink" Target="https://cveasy.pl/blog/raport-o-sytuacji-matek-na-rynku-pracy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